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3C" w:rsidRPr="00C8393C" w:rsidRDefault="00C8393C" w:rsidP="00C8393C">
      <w:pPr>
        <w:shd w:val="clear" w:color="auto" w:fill="FFFFFF"/>
        <w:spacing w:after="180" w:line="360" w:lineRule="auto"/>
        <w:jc w:val="center"/>
        <w:rPr>
          <w:rFonts w:ascii="Tahoma" w:eastAsia="Times New Roman" w:hAnsi="Tahoma" w:cs="B Nazanin"/>
          <w:b/>
          <w:bCs/>
          <w:color w:val="000000" w:themeColor="text1"/>
          <w:sz w:val="32"/>
          <w:szCs w:val="32"/>
          <w:rtl/>
        </w:rPr>
      </w:pPr>
      <w:r w:rsidRPr="00C8393C">
        <w:rPr>
          <w:rFonts w:ascii="Tahoma" w:eastAsia="Times New Roman" w:hAnsi="Tahoma" w:cs="B Nazanin"/>
          <w:b/>
          <w:bCs/>
          <w:color w:val="000000" w:themeColor="text1"/>
          <w:sz w:val="32"/>
          <w:szCs w:val="32"/>
          <w:rtl/>
        </w:rPr>
        <w:t>قرارداد ترخ</w:t>
      </w:r>
      <w:r w:rsidRPr="00C8393C">
        <w:rPr>
          <w:rFonts w:ascii="Tahoma" w:eastAsia="Times New Roman" w:hAnsi="Tahoma" w:cs="B Nazanin" w:hint="cs"/>
          <w:b/>
          <w:bCs/>
          <w:color w:val="000000" w:themeColor="text1"/>
          <w:sz w:val="32"/>
          <w:szCs w:val="32"/>
          <w:rtl/>
        </w:rPr>
        <w:t>ی</w:t>
      </w:r>
      <w:r w:rsidRPr="00C8393C">
        <w:rPr>
          <w:rFonts w:ascii="Tahoma" w:eastAsia="Times New Roman" w:hAnsi="Tahoma" w:cs="B Nazanin" w:hint="eastAsia"/>
          <w:b/>
          <w:bCs/>
          <w:color w:val="000000" w:themeColor="text1"/>
          <w:sz w:val="32"/>
          <w:szCs w:val="32"/>
          <w:rtl/>
        </w:rPr>
        <w:t>ص</w:t>
      </w:r>
      <w:r w:rsidRPr="00C8393C">
        <w:rPr>
          <w:rFonts w:ascii="Tahoma" w:eastAsia="Times New Roman" w:hAnsi="Tahoma" w:cs="B Nazanin"/>
          <w:b/>
          <w:bCs/>
          <w:color w:val="000000" w:themeColor="text1"/>
          <w:sz w:val="32"/>
          <w:szCs w:val="32"/>
          <w:rtl/>
        </w:rPr>
        <w:t xml:space="preserve"> کالا</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Pr>
      </w:pPr>
      <w:r w:rsidRPr="00C8393C">
        <w:rPr>
          <w:rFonts w:ascii="Tahoma" w:eastAsia="Times New Roman" w:hAnsi="Tahoma" w:cs="B Nazanin"/>
          <w:color w:val="000000" w:themeColor="text1"/>
          <w:sz w:val="24"/>
          <w:szCs w:val="24"/>
          <w:rtl/>
        </w:rPr>
        <w:t>این قرارداد فیمابین شرکت ................... به مدیریت عاملی .................... به شماره ثبت .................... به عنوان صاحب کالا از یک طرف ....................... وآقای ....................... فرزند .................... به شماره شناسنامه ............... متولد ................ صادره از ..................... تلفن : ................................................. به عنوان کارگزار ازطرف دیگر با شرایط ذیل منعقد میگردد:</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1-موضوع قراداد</w:t>
      </w:r>
      <w:bookmarkStart w:id="0" w:name="_GoBack"/>
      <w:bookmarkEnd w:id="0"/>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1-1 ) حمل ، ترخیص و ترانزیت کالا از خاک جمهوری اسلامی ایران به مقاصد اعلامی صاحب کالا</w:t>
      </w:r>
      <w:r w:rsidRPr="00C8393C">
        <w:rPr>
          <w:rFonts w:ascii="Tahoma" w:eastAsia="Times New Roman" w:hAnsi="Tahoma" w:cs="B Nazanin"/>
          <w:color w:val="000000" w:themeColor="text1"/>
          <w:sz w:val="24"/>
          <w:szCs w:val="24"/>
          <w:rtl/>
        </w:rPr>
        <w:br/>
        <w:t>2-1 ) ارائه پروفرما به ارگانهای مربوطه جهت اخذ مجوزهای واردات کالا.</w:t>
      </w:r>
      <w:r w:rsidRPr="00C8393C">
        <w:rPr>
          <w:rFonts w:ascii="Tahoma" w:eastAsia="Times New Roman" w:hAnsi="Tahoma" w:cs="B Nazanin"/>
          <w:color w:val="000000" w:themeColor="text1"/>
          <w:sz w:val="24"/>
          <w:szCs w:val="24"/>
          <w:rtl/>
        </w:rPr>
        <w:br/>
        <w:t>3-1) در صورت نیاز انجام کلیه عملیات مربوط به گشایش اعتبار اسنادی در بانک های جمهوری اسلامی ایران و ارائه فوری یک نسخه از آن به شرکت ،انجام امور مربوط به اصلاحیه های احتمالی .پیگیری کلیه اسناد مربوط به هر اعتبار اسنادی پس از حمل کالا و دریافت تأییدیه و ظهرنویسی اصل اسناد مربوطه از بانک ،گزارش هرگونه مغایرت در اسناد بانکی و پیگیری آن تا مرتفع شدن کامل موضوع .</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4-1) مراجعه به نماینده شرکت حمل کننده کالا و انجام کلیه امور مربوطه ،شامل اخذ تأییدیه و مبادله اسناد مربوطه.</w:t>
      </w:r>
      <w:r w:rsidRPr="00C8393C">
        <w:rPr>
          <w:rFonts w:ascii="Tahoma" w:eastAsia="Times New Roman" w:hAnsi="Tahoma" w:cs="B Nazanin"/>
          <w:color w:val="000000" w:themeColor="text1"/>
          <w:sz w:val="24"/>
          <w:szCs w:val="24"/>
          <w:rtl/>
        </w:rPr>
        <w:br/>
        <w:t>5-1) مراجعه به مبادی ورودی و گمرکات کشور (آبی،خاکی و هوایی) جهت انجام کلیه عملیات مربوط به ترخیص کالا از گمرکات جمهوری اسلامی ایران ،حمل کالای ترخیص شده در صورت نیاز ((کپی برگ سبز گمرکی .(</w:t>
      </w:r>
      <w:proofErr w:type="spellStart"/>
      <w:r w:rsidRPr="00C8393C">
        <w:rPr>
          <w:rFonts w:ascii="Tahoma" w:eastAsia="Times New Roman" w:hAnsi="Tahoma" w:cs="B Nazanin"/>
          <w:color w:val="000000" w:themeColor="text1"/>
          <w:sz w:val="24"/>
          <w:szCs w:val="24"/>
        </w:rPr>
        <w:t>paking</w:t>
      </w:r>
      <w:proofErr w:type="spellEnd"/>
      <w:r w:rsidRPr="00C8393C">
        <w:rPr>
          <w:rFonts w:ascii="Tahoma" w:eastAsia="Times New Roman" w:hAnsi="Tahoma" w:cs="B Nazanin"/>
          <w:color w:val="000000" w:themeColor="text1"/>
          <w:sz w:val="24"/>
          <w:szCs w:val="24"/>
        </w:rPr>
        <w:t xml:space="preserve"> list) </w:t>
      </w:r>
      <w:r w:rsidRPr="00C8393C">
        <w:rPr>
          <w:rFonts w:ascii="Tahoma" w:eastAsia="Times New Roman" w:hAnsi="Tahoma" w:cs="B Nazanin"/>
          <w:color w:val="000000" w:themeColor="text1"/>
          <w:sz w:val="24"/>
          <w:szCs w:val="24"/>
          <w:rtl/>
        </w:rPr>
        <w:t>و سایر مدارک ضروری باید همراه کالا تحویل انبار کارفرما شود)) و تحویل کامل اقلام وارداتی به انبار کارفرما و اخذ تأییدیه آن و انجام کلیه اموری که به نحوی با واردات کال امرتبط باشد. ترخیص کار موظف است هرگونه مغایرت و یا مخدوش بودن اسناد مربوط به اعتبار اسنادی شامل اسناد حمل،لیست بسته بندی، فاکتور خرید کالا، اسناد بیمه، اسناد بازرسی وغیره وهرگونه عیوب موجود و کلیه خسارات وارده به کالا را سریعاً به صورت کتبی به کارفرما اطلاع داده و موضوع را تا حصول نتیجه و حل آن پیگیری نمائید.</w:t>
      </w:r>
      <w:r w:rsidRPr="00C8393C">
        <w:rPr>
          <w:rFonts w:ascii="Tahoma" w:eastAsia="Times New Roman" w:hAnsi="Tahoma" w:cs="B Nazanin"/>
          <w:color w:val="000000" w:themeColor="text1"/>
          <w:sz w:val="24"/>
          <w:szCs w:val="24"/>
          <w:rtl/>
        </w:rPr>
        <w:br/>
        <w:t>تبصره 1: پرداخت کلیه هزینه ها ی مربوط به کالای وارداتی اعم از قیمت کالا ،هزینه های بانکی مستند به مدارک قانونی ،هزینه حمل کانتینر ،حقوق و سود گمرکی و سایر هزینه های قانونی به عهده شرکت می باشد.کارفرما می باشد.</w:t>
      </w:r>
      <w:r w:rsidRPr="00C8393C">
        <w:rPr>
          <w:rFonts w:ascii="Tahoma" w:eastAsia="Times New Roman" w:hAnsi="Tahoma" w:cs="B Nazanin"/>
          <w:color w:val="000000" w:themeColor="text1"/>
          <w:sz w:val="24"/>
          <w:szCs w:val="24"/>
          <w:rtl/>
        </w:rPr>
        <w:br/>
        <w:t>تبصره 2: ترخیص کار مکلف است که مدارک و مستندات قانونی کلیه پرداخت های انجام شده بابت هزینه های هر اعتباراسنادی را به تفضیل طی لیست ضمیمه که مستند به دلایل و مدارک قانونی باشد به شرکت تسلیم نماید.</w:t>
      </w:r>
      <w:r w:rsidRPr="00C8393C">
        <w:rPr>
          <w:rFonts w:ascii="Tahoma" w:eastAsia="Times New Roman" w:hAnsi="Tahoma" w:cs="B Nazanin"/>
          <w:color w:val="000000" w:themeColor="text1"/>
          <w:sz w:val="24"/>
          <w:szCs w:val="24"/>
          <w:rtl/>
        </w:rPr>
        <w:br/>
        <w:t xml:space="preserve">تبصره 3: در صورتیکه در نتیجه قصور ترخیص کار در هریک از مراحل مربوط به ماده یک موضوع این قراداد خسارتی به شرکت </w:t>
      </w:r>
      <w:r w:rsidRPr="00C8393C">
        <w:rPr>
          <w:rFonts w:ascii="Tahoma" w:eastAsia="Times New Roman" w:hAnsi="Tahoma" w:cs="B Nazanin"/>
          <w:color w:val="000000" w:themeColor="text1"/>
          <w:sz w:val="24"/>
          <w:szCs w:val="24"/>
          <w:rtl/>
        </w:rPr>
        <w:lastRenderedPageBreak/>
        <w:t>وارد شود.ترخیص کار موظف است مبلغ خسارت وارده را به شرکت پرداخت نماید.</w:t>
      </w:r>
      <w:r w:rsidRPr="00C8393C">
        <w:rPr>
          <w:rFonts w:ascii="Tahoma" w:eastAsia="Times New Roman" w:hAnsi="Tahoma" w:cs="B Nazanin"/>
          <w:color w:val="000000" w:themeColor="text1"/>
          <w:sz w:val="24"/>
          <w:szCs w:val="24"/>
          <w:rtl/>
        </w:rPr>
        <w:br/>
        <w:t>تبصره 4: هزینه های متفرقه بیش از 000/500/1 ریال توسط ترخیص کار اخذ موافقت شرکت ضروری میباشد.</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 xml:space="preserve">ماده 2 </w:t>
      </w:r>
      <w:r w:rsidRPr="00C8393C">
        <w:rPr>
          <w:rFonts w:ascii="Arial" w:eastAsia="Times New Roman" w:hAnsi="Arial" w:cs="Arial" w:hint="cs"/>
          <w:color w:val="000000" w:themeColor="text1"/>
          <w:sz w:val="24"/>
          <w:szCs w:val="24"/>
          <w:rtl/>
        </w:rPr>
        <w:t>–</w:t>
      </w:r>
      <w:r w:rsidRPr="00C8393C">
        <w:rPr>
          <w:rFonts w:ascii="Tahoma" w:eastAsia="Times New Roman" w:hAnsi="Tahoma" w:cs="B Nazanin" w:hint="cs"/>
          <w:color w:val="000000" w:themeColor="text1"/>
          <w:sz w:val="24"/>
          <w:szCs w:val="24"/>
          <w:rtl/>
        </w:rPr>
        <w:t>مدت</w:t>
      </w:r>
      <w:r w:rsidRPr="00C8393C">
        <w:rPr>
          <w:rFonts w:ascii="Tahoma" w:eastAsia="Times New Roman" w:hAnsi="Tahoma" w:cs="B Nazanin"/>
          <w:color w:val="000000" w:themeColor="text1"/>
          <w:sz w:val="24"/>
          <w:szCs w:val="24"/>
          <w:rtl/>
        </w:rPr>
        <w:t xml:space="preserve"> </w:t>
      </w:r>
      <w:r w:rsidRPr="00C8393C">
        <w:rPr>
          <w:rFonts w:ascii="Tahoma" w:eastAsia="Times New Roman" w:hAnsi="Tahoma" w:cs="B Nazanin" w:hint="cs"/>
          <w:color w:val="000000" w:themeColor="text1"/>
          <w:sz w:val="24"/>
          <w:szCs w:val="24"/>
          <w:rtl/>
        </w:rPr>
        <w:t>قرارداد</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از تاریخ / / 13الی / / 13 به مدت یکسال ، این مدت شامل نرخ حمل نبوده و نرخ حمل در ابتدای هر ماه اعلام و مورد توافق قرار می گیرد .</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3- مبلغ قرارداد :</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*مبلغ قرارداد برای جهت ترانزیت برای مقاصد:</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 xml:space="preserve">1-3) هرات /افغانستان : مبلغ 000/000/26 ریال بهازایهردستگاهکانتینر 20 فوت یا 40 فوت تا 22 تن شامل وزن کانتینر خالی و باارزش حداکثر 000/40 دلار به ازای هر دستگاه از بندر عباس </w:t>
      </w:r>
      <w:r w:rsidRPr="00C8393C">
        <w:rPr>
          <w:rFonts w:ascii="Tahoma" w:eastAsia="Times New Roman" w:hAnsi="Tahoma" w:cs="B Nazanin"/>
          <w:color w:val="000000" w:themeColor="text1"/>
          <w:sz w:val="24"/>
          <w:szCs w:val="24"/>
        </w:rPr>
        <w:t>ex-work</w:t>
      </w:r>
      <w:r w:rsidRPr="00C8393C">
        <w:rPr>
          <w:rFonts w:ascii="Tahoma" w:eastAsia="Times New Roman" w:hAnsi="Tahoma" w:cs="B Nazanin"/>
          <w:color w:val="000000" w:themeColor="text1"/>
          <w:sz w:val="24"/>
          <w:szCs w:val="24"/>
          <w:rtl/>
        </w:rPr>
        <w:t xml:space="preserve"> به مقصد </w:t>
      </w:r>
      <w:proofErr w:type="spellStart"/>
      <w:r w:rsidRPr="00C8393C">
        <w:rPr>
          <w:rFonts w:ascii="Tahoma" w:eastAsia="Times New Roman" w:hAnsi="Tahoma" w:cs="B Nazanin"/>
          <w:color w:val="000000" w:themeColor="text1"/>
          <w:sz w:val="24"/>
          <w:szCs w:val="24"/>
        </w:rPr>
        <w:t>fot</w:t>
      </w:r>
      <w:proofErr w:type="spellEnd"/>
      <w:r w:rsidRPr="00C8393C">
        <w:rPr>
          <w:rFonts w:ascii="Tahoma" w:eastAsia="Times New Roman" w:hAnsi="Tahoma" w:cs="B Nazanin"/>
          <w:color w:val="000000" w:themeColor="text1"/>
          <w:sz w:val="24"/>
          <w:szCs w:val="24"/>
          <w:rtl/>
        </w:rPr>
        <w:t xml:space="preserve"> زرنج و برگشت کانتینر خالی برروی همان شاسی به بندرعباس.</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 xml:space="preserve">2-3) زرنج/افغانستان:مبلغ 000/000/19 ریال به ازای هر دستگاه کانتینر 20 فوت یا 40 فوت تا 22 تن شامل وزن کانتینر خالی و باارزش حداکثر 000/40 دلار به ازای هر دستگاه از بندر عباس </w:t>
      </w:r>
      <w:r w:rsidRPr="00C8393C">
        <w:rPr>
          <w:rFonts w:ascii="Tahoma" w:eastAsia="Times New Roman" w:hAnsi="Tahoma" w:cs="B Nazanin"/>
          <w:color w:val="000000" w:themeColor="text1"/>
          <w:sz w:val="24"/>
          <w:szCs w:val="24"/>
        </w:rPr>
        <w:t>ex-work</w:t>
      </w:r>
      <w:r w:rsidRPr="00C8393C">
        <w:rPr>
          <w:rFonts w:ascii="Tahoma" w:eastAsia="Times New Roman" w:hAnsi="Tahoma" w:cs="B Nazanin"/>
          <w:color w:val="000000" w:themeColor="text1"/>
          <w:sz w:val="24"/>
          <w:szCs w:val="24"/>
          <w:rtl/>
        </w:rPr>
        <w:t xml:space="preserve"> به مقصد </w:t>
      </w:r>
      <w:proofErr w:type="spellStart"/>
      <w:r w:rsidRPr="00C8393C">
        <w:rPr>
          <w:rFonts w:ascii="Tahoma" w:eastAsia="Times New Roman" w:hAnsi="Tahoma" w:cs="B Nazanin"/>
          <w:color w:val="000000" w:themeColor="text1"/>
          <w:sz w:val="24"/>
          <w:szCs w:val="24"/>
        </w:rPr>
        <w:t>fot</w:t>
      </w:r>
      <w:proofErr w:type="spellEnd"/>
      <w:r w:rsidRPr="00C8393C">
        <w:rPr>
          <w:rFonts w:ascii="Tahoma" w:eastAsia="Times New Roman" w:hAnsi="Tahoma" w:cs="B Nazanin"/>
          <w:color w:val="000000" w:themeColor="text1"/>
          <w:sz w:val="24"/>
          <w:szCs w:val="24"/>
          <w:rtl/>
        </w:rPr>
        <w:t xml:space="preserve"> زرنج و برگشت کانتینر خالی برروی همان شاسی به بندر عباس.</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 xml:space="preserve">3-3 ) عشق آباد/ترکمنستان: مبلغ 000/000/23 ریال به ازای هر دستگاه کانتینر 20 فوت یا 40 فوت تا 20 تن شامل وزن کانتینر خالی و با ارزش حداکثر 000/40 دلار به ازای هر دستگاه از بندر عباس </w:t>
      </w:r>
      <w:r w:rsidRPr="00C8393C">
        <w:rPr>
          <w:rFonts w:ascii="Tahoma" w:eastAsia="Times New Roman" w:hAnsi="Tahoma" w:cs="B Nazanin"/>
          <w:color w:val="000000" w:themeColor="text1"/>
          <w:sz w:val="24"/>
          <w:szCs w:val="24"/>
        </w:rPr>
        <w:t>ex-work</w:t>
      </w:r>
      <w:r w:rsidRPr="00C8393C">
        <w:rPr>
          <w:rFonts w:ascii="Tahoma" w:eastAsia="Times New Roman" w:hAnsi="Tahoma" w:cs="B Nazanin"/>
          <w:color w:val="000000" w:themeColor="text1"/>
          <w:sz w:val="24"/>
          <w:szCs w:val="24"/>
          <w:rtl/>
        </w:rPr>
        <w:t xml:space="preserve"> به مقصد</w:t>
      </w:r>
      <w:proofErr w:type="spellStart"/>
      <w:r w:rsidRPr="00C8393C">
        <w:rPr>
          <w:rFonts w:ascii="Tahoma" w:eastAsia="Times New Roman" w:hAnsi="Tahoma" w:cs="B Nazanin"/>
          <w:color w:val="000000" w:themeColor="text1"/>
          <w:sz w:val="24"/>
          <w:szCs w:val="24"/>
        </w:rPr>
        <w:t>fot</w:t>
      </w:r>
      <w:proofErr w:type="spellEnd"/>
      <w:r w:rsidRPr="00C8393C">
        <w:rPr>
          <w:rFonts w:ascii="Tahoma" w:eastAsia="Times New Roman" w:hAnsi="Tahoma" w:cs="B Nazanin"/>
          <w:color w:val="000000" w:themeColor="text1"/>
          <w:sz w:val="24"/>
          <w:szCs w:val="24"/>
          <w:rtl/>
        </w:rPr>
        <w:t xml:space="preserve"> عشق آباد و برگشت کانتینر خالی بر روی همان شاسی به بندر عباس.</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 xml:space="preserve">4-3) دوشنبه / تاجیکستان: مبلغ 000/000/53 ریال به ازای هر دستگاه کانتین 40 فوت و 000/000/57 ریال به ازای هر دستگاه کانتینر 20 فوت تا 20 تن شامل وزن کانتینر خالی و با ارزش حداکثر 000/40 دلار به ازای هر دستگاه از مبدا بندرعباس </w:t>
      </w:r>
      <w:r w:rsidRPr="00C8393C">
        <w:rPr>
          <w:rFonts w:ascii="Tahoma" w:eastAsia="Times New Roman" w:hAnsi="Tahoma" w:cs="B Nazanin"/>
          <w:color w:val="000000" w:themeColor="text1"/>
          <w:sz w:val="24"/>
          <w:szCs w:val="24"/>
        </w:rPr>
        <w:t>ex-work</w:t>
      </w:r>
      <w:r w:rsidRPr="00C8393C">
        <w:rPr>
          <w:rFonts w:ascii="Tahoma" w:eastAsia="Times New Roman" w:hAnsi="Tahoma" w:cs="B Nazanin"/>
          <w:color w:val="000000" w:themeColor="text1"/>
          <w:sz w:val="24"/>
          <w:szCs w:val="24"/>
          <w:rtl/>
        </w:rPr>
        <w:t xml:space="preserve"> به مقصد </w:t>
      </w:r>
      <w:proofErr w:type="spellStart"/>
      <w:r w:rsidRPr="00C8393C">
        <w:rPr>
          <w:rFonts w:ascii="Tahoma" w:eastAsia="Times New Roman" w:hAnsi="Tahoma" w:cs="B Nazanin"/>
          <w:color w:val="000000" w:themeColor="text1"/>
          <w:sz w:val="24"/>
          <w:szCs w:val="24"/>
        </w:rPr>
        <w:t>fot</w:t>
      </w:r>
      <w:proofErr w:type="spellEnd"/>
      <w:r w:rsidRPr="00C8393C">
        <w:rPr>
          <w:rFonts w:ascii="Tahoma" w:eastAsia="Times New Roman" w:hAnsi="Tahoma" w:cs="B Nazanin"/>
          <w:color w:val="000000" w:themeColor="text1"/>
          <w:sz w:val="24"/>
          <w:szCs w:val="24"/>
          <w:rtl/>
        </w:rPr>
        <w:t xml:space="preserve"> دوشنبه و برگشت کانتینر خالی برروی همان شاسی به بندر عباس .</w:t>
      </w:r>
      <w:r w:rsidRPr="00C8393C">
        <w:rPr>
          <w:rFonts w:ascii="Tahoma" w:eastAsia="Times New Roman" w:hAnsi="Tahoma" w:cs="B Nazanin"/>
          <w:color w:val="000000" w:themeColor="text1"/>
          <w:sz w:val="24"/>
          <w:szCs w:val="24"/>
          <w:rtl/>
        </w:rPr>
        <w:br/>
        <w:t>* مبلغ قرارداد جهت ترخیص برای مقاصد:</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تبصره 1 : مقصد ارسال کالا توسط صاحب کالا به کارگزار اعلام می گردد ومدت زمان وصول کالا در مقصد بسته به مسیر یک هفته تا 15 روز تعیین می گردد.</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lastRenderedPageBreak/>
        <w:t>تبصره2 : پرداخت هزینه های جاری از جمله هزینه های غیر مترقبه و هزینه هایی که در گمرک عرفا بعنوان تسریع ، تخلیه ،بارگیری و حق الزحمه که در رابطه با انجام امور مربوط به اعتبارات اسنادی و اخذ مجوزهای مربوطه است ، در حد متعارف به عهده شرکت میباشد.</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4 - نحوه پرداخت مبلغ قرارداد :</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مبلغ 50% کل قرار داد همزمان با بارگیری در بندرعباس قابل پرداخت بوده و 50% مانده حساب همزمان با تحویل کالا در مقصد تسویه می گردد .</w:t>
      </w:r>
    </w:p>
    <w:p w:rsid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5 - کارگزار متعهد می گردد کالا را در اسرع وقت و صحیح و سالم در مقصد به صاحب کالا تحویل نماید.</w:t>
      </w:r>
      <w:r w:rsidRPr="00C8393C">
        <w:rPr>
          <w:rFonts w:ascii="Tahoma" w:eastAsia="Times New Roman" w:hAnsi="Tahoma" w:cs="B Nazanin"/>
          <w:color w:val="000000" w:themeColor="text1"/>
          <w:sz w:val="24"/>
          <w:szCs w:val="24"/>
          <w:rtl/>
        </w:rPr>
        <w:br/>
        <w:t xml:space="preserve">ماده 6 - کالاهای ترانزیتی توسط کارگزار بیمه مسئولیت </w:t>
      </w:r>
      <w:r w:rsidRPr="00C8393C">
        <w:rPr>
          <w:rFonts w:ascii="Tahoma" w:eastAsia="Times New Roman" w:hAnsi="Tahoma" w:cs="B Nazanin"/>
          <w:color w:val="000000" w:themeColor="text1"/>
          <w:sz w:val="24"/>
          <w:szCs w:val="24"/>
        </w:rPr>
        <w:t>CMR</w:t>
      </w:r>
      <w:r w:rsidRPr="00C8393C">
        <w:rPr>
          <w:rFonts w:ascii="Tahoma" w:eastAsia="Times New Roman" w:hAnsi="Tahoma" w:cs="B Nazanin"/>
          <w:color w:val="000000" w:themeColor="text1"/>
          <w:sz w:val="24"/>
          <w:szCs w:val="24"/>
          <w:rtl/>
        </w:rPr>
        <w:t>می باشد و مسئولیت کارگزار نسبت به کالا در محدوده همین بیمه است.</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7 - اسناد کانتینر یا ریلیز آن ( اسناد کالا اعم از بارنامه (</w:t>
      </w:r>
      <w:r w:rsidRPr="00C8393C">
        <w:rPr>
          <w:rFonts w:ascii="Tahoma" w:eastAsia="Times New Roman" w:hAnsi="Tahoma" w:cs="B Nazanin"/>
          <w:color w:val="000000" w:themeColor="text1"/>
          <w:sz w:val="24"/>
          <w:szCs w:val="24"/>
        </w:rPr>
        <w:t xml:space="preserve">B/L ) </w:t>
      </w:r>
      <w:r w:rsidRPr="00C8393C">
        <w:rPr>
          <w:rFonts w:ascii="Tahoma" w:eastAsia="Times New Roman" w:hAnsi="Tahoma" w:cs="B Nazanin"/>
          <w:color w:val="000000" w:themeColor="text1"/>
          <w:sz w:val="24"/>
          <w:szCs w:val="24"/>
          <w:rtl/>
        </w:rPr>
        <w:t>، اینویس ، پکینگ لیست ) می بایست جهت حمل یکسره حداقل 2 روز قبل از ورود کانتینر یا محموله به شرکت پارت نیک تهران تحویل شود.</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 8 -تضمین قرارداد:</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از طرف شرکت حمل ونقل یک فقره چک به شماره........... به مبلغ ..................... ریال عهده بانک ............ شعبه ...............</w:t>
      </w:r>
      <w:r w:rsidRPr="00C8393C">
        <w:rPr>
          <w:rFonts w:ascii="Tahoma" w:eastAsia="Times New Roman" w:hAnsi="Tahoma" w:cs="B Nazanin"/>
          <w:color w:val="000000" w:themeColor="text1"/>
          <w:sz w:val="24"/>
          <w:szCs w:val="24"/>
          <w:rtl/>
        </w:rPr>
        <w:br/>
        <w:t>کد بانک .................. بدون تاریخ بعنوان ضمانت حسن انجام کار و تضمین کالای تحویلی به شرکت صادراتی و بازرگانی بدرتوس تحویل می گردد.</w:t>
      </w:r>
    </w:p>
    <w:p w:rsidR="00C8393C" w:rsidRPr="00C8393C" w:rsidRDefault="00C8393C" w:rsidP="00C8393C">
      <w:pPr>
        <w:shd w:val="clear" w:color="auto" w:fill="FFFFFF"/>
        <w:spacing w:before="360" w:after="180" w:line="360" w:lineRule="auto"/>
        <w:jc w:val="both"/>
        <w:outlineLvl w:val="2"/>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ماده9 -</w:t>
      </w:r>
    </w:p>
    <w:p w:rsidR="00C8393C" w:rsidRPr="00C8393C" w:rsidRDefault="00C8393C" w:rsidP="00C8393C">
      <w:pPr>
        <w:shd w:val="clear" w:color="auto" w:fill="FFFFFF"/>
        <w:spacing w:after="180" w:line="360" w:lineRule="auto"/>
        <w:jc w:val="both"/>
        <w:rPr>
          <w:rFonts w:ascii="Tahoma" w:eastAsia="Times New Roman" w:hAnsi="Tahoma" w:cs="B Nazanin"/>
          <w:color w:val="000000" w:themeColor="text1"/>
          <w:sz w:val="24"/>
          <w:szCs w:val="24"/>
          <w:rtl/>
        </w:rPr>
      </w:pPr>
      <w:r w:rsidRPr="00C8393C">
        <w:rPr>
          <w:rFonts w:ascii="Tahoma" w:eastAsia="Times New Roman" w:hAnsi="Tahoma" w:cs="B Nazanin"/>
          <w:color w:val="000000" w:themeColor="text1"/>
          <w:sz w:val="24"/>
          <w:szCs w:val="24"/>
          <w:rtl/>
        </w:rPr>
        <w:t>در صورت بروز اختلاف رای انجمن صنفی شرکتهای حمل و نقل بین المللی تهران برای طرفین لازم و الاجرا است.</w:t>
      </w:r>
    </w:p>
    <w:p w:rsidR="00C8393C" w:rsidRPr="00C8393C" w:rsidRDefault="00C8393C" w:rsidP="00C8393C">
      <w:pPr>
        <w:shd w:val="clear" w:color="auto" w:fill="FFFFFF"/>
        <w:spacing w:after="180" w:line="360" w:lineRule="auto"/>
        <w:jc w:val="both"/>
        <w:rPr>
          <w:rFonts w:ascii="Tahoma" w:eastAsia="Times New Roman" w:hAnsi="Tahoma" w:cs="B Nazanin"/>
          <w:b/>
          <w:bCs/>
          <w:color w:val="000000" w:themeColor="text1"/>
          <w:sz w:val="24"/>
          <w:szCs w:val="24"/>
          <w:rtl/>
        </w:rPr>
      </w:pPr>
      <w:r w:rsidRPr="00C8393C">
        <w:rPr>
          <w:rFonts w:ascii="Tahoma" w:eastAsia="Times New Roman" w:hAnsi="Tahoma" w:cs="B Nazanin"/>
          <w:color w:val="000000" w:themeColor="text1"/>
          <w:sz w:val="24"/>
          <w:szCs w:val="24"/>
          <w:rtl/>
        </w:rPr>
        <w:t>این قرار داد در بند تبصره و دونسخه تنظیم که هریک حکم واحد را دارد و از زمان امضاء قرارداد برای طرفین لازم الاجراست</w:t>
      </w:r>
      <w:r w:rsidRPr="00C8393C">
        <w:rPr>
          <w:rFonts w:ascii="Tahoma" w:eastAsia="Times New Roman" w:hAnsi="Tahoma" w:cs="B Nazanin"/>
          <w:color w:val="000000" w:themeColor="text1"/>
          <w:sz w:val="24"/>
          <w:szCs w:val="24"/>
          <w:rtl/>
        </w:rPr>
        <w:br/>
      </w:r>
      <w:r w:rsidRPr="00C8393C">
        <w:rPr>
          <w:rFonts w:ascii="Tahoma" w:eastAsia="Times New Roman" w:hAnsi="Tahoma" w:cs="B Nazanin"/>
          <w:b/>
          <w:bCs/>
          <w:color w:val="000000" w:themeColor="text1"/>
          <w:sz w:val="24"/>
          <w:szCs w:val="24"/>
          <w:rtl/>
        </w:rPr>
        <w:t>کارگزار صاحبکالا</w:t>
      </w:r>
    </w:p>
    <w:p w:rsidR="00C8393C" w:rsidRPr="00C8393C" w:rsidRDefault="00C8393C" w:rsidP="00C8393C">
      <w:pPr>
        <w:shd w:val="clear" w:color="auto" w:fill="FFFFFF"/>
        <w:spacing w:after="180" w:line="360" w:lineRule="auto"/>
        <w:jc w:val="both"/>
        <w:rPr>
          <w:rFonts w:ascii="Tahoma" w:eastAsia="Times New Roman" w:hAnsi="Tahoma" w:cs="B Nazanin"/>
          <w:b/>
          <w:bCs/>
          <w:color w:val="000000" w:themeColor="text1"/>
          <w:sz w:val="24"/>
          <w:szCs w:val="24"/>
          <w:rtl/>
        </w:rPr>
      </w:pPr>
      <w:r w:rsidRPr="00C8393C">
        <w:rPr>
          <w:rFonts w:ascii="Tahoma" w:eastAsia="Times New Roman" w:hAnsi="Tahoma" w:cs="B Nazanin"/>
          <w:b/>
          <w:bCs/>
          <w:color w:val="000000" w:themeColor="text1"/>
          <w:sz w:val="24"/>
          <w:szCs w:val="24"/>
          <w:rtl/>
        </w:rPr>
        <w:t>شرکت</w:t>
      </w:r>
    </w:p>
    <w:p w:rsidR="009053AA" w:rsidRDefault="009053AA"/>
    <w:sectPr w:rsidR="009053AA" w:rsidSect="00D10A7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3C"/>
    <w:rsid w:val="00173F64"/>
    <w:rsid w:val="003E289C"/>
    <w:rsid w:val="0040186F"/>
    <w:rsid w:val="00433E90"/>
    <w:rsid w:val="00721C6B"/>
    <w:rsid w:val="009053AA"/>
    <w:rsid w:val="00B27D11"/>
    <w:rsid w:val="00C8393C"/>
    <w:rsid w:val="00D10A7D"/>
    <w:rsid w:val="00E12F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464B"/>
  <w15:chartTrackingRefBased/>
  <w15:docId w15:val="{3C2E2FAF-E6E1-49E2-8DC1-ED7E89E5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C8393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9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39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Farhadi</dc:creator>
  <cp:keywords/>
  <dc:description/>
  <cp:lastModifiedBy>Farhadi</cp:lastModifiedBy>
  <cp:revision>1</cp:revision>
  <dcterms:created xsi:type="dcterms:W3CDTF">2023-02-17T21:03:00Z</dcterms:created>
  <dcterms:modified xsi:type="dcterms:W3CDTF">2023-02-17T21:05:00Z</dcterms:modified>
</cp:coreProperties>
</file>